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4712" w14:textId="2E171722" w:rsidR="0014771D" w:rsidRPr="00145FB5" w:rsidRDefault="00E214D5" w:rsidP="0014771D">
      <w:pPr>
        <w:pStyle w:val="NormaleWeb"/>
        <w:jc w:val="both"/>
        <w:rPr>
          <w:rFonts w:ascii="Arial" w:hAnsi="Arial" w:cs="Arial"/>
          <w:b/>
          <w:bCs/>
        </w:rPr>
      </w:pPr>
      <w:r w:rsidRPr="00145FB5">
        <w:rPr>
          <w:rFonts w:ascii="Arial" w:hAnsi="Arial" w:cs="Arial"/>
          <w:b/>
          <w:bCs/>
        </w:rPr>
        <w:t>Casa. Edilizia</w:t>
      </w:r>
      <w:r w:rsidRPr="00145FB5">
        <w:rPr>
          <w:rFonts w:ascii="Arial" w:hAnsi="Arial" w:cs="Arial"/>
        </w:rPr>
        <w:t xml:space="preserve"> </w:t>
      </w:r>
      <w:r w:rsidRPr="00145FB5">
        <w:rPr>
          <w:rStyle w:val="Enfasigrassetto"/>
          <w:rFonts w:ascii="Arial" w:hAnsi="Arial" w:cs="Arial"/>
        </w:rPr>
        <w:t>residenziale sociale</w:t>
      </w:r>
      <w:r w:rsidRPr="00145FB5">
        <w:rPr>
          <w:rFonts w:ascii="Arial" w:hAnsi="Arial" w:cs="Arial"/>
        </w:rPr>
        <w:t xml:space="preserve"> e </w:t>
      </w:r>
      <w:r w:rsidRPr="00145FB5">
        <w:rPr>
          <w:rStyle w:val="Enfasigrassetto"/>
          <w:rFonts w:ascii="Arial" w:hAnsi="Arial" w:cs="Arial"/>
        </w:rPr>
        <w:t>pubblica, si</w:t>
      </w:r>
      <w:r w:rsidRPr="00145FB5">
        <w:rPr>
          <w:rFonts w:ascii="Arial" w:hAnsi="Arial" w:cs="Arial"/>
          <w:b/>
          <w:bCs/>
        </w:rPr>
        <w:t xml:space="preserve"> </w:t>
      </w:r>
      <w:r w:rsidR="008219F0" w:rsidRPr="008219F0">
        <w:rPr>
          <w:rFonts w:ascii="Arial" w:hAnsi="Arial" w:cs="Arial"/>
          <w:b/>
          <w:bCs/>
        </w:rPr>
        <w:t xml:space="preserve">parte </w:t>
      </w:r>
      <w:r w:rsidR="002530A3" w:rsidRPr="00145FB5">
        <w:rPr>
          <w:rFonts w:ascii="Arial" w:hAnsi="Arial" w:cs="Arial"/>
          <w:b/>
          <w:bCs/>
        </w:rPr>
        <w:t xml:space="preserve">con </w:t>
      </w:r>
      <w:r w:rsidR="007B4EC3" w:rsidRPr="00145FB5">
        <w:rPr>
          <w:rFonts w:ascii="Arial" w:hAnsi="Arial" w:cs="Arial"/>
          <w:b/>
          <w:bCs/>
        </w:rPr>
        <w:t xml:space="preserve">la </w:t>
      </w:r>
      <w:r w:rsidR="007B4EC3" w:rsidRPr="00145FB5">
        <w:rPr>
          <w:rStyle w:val="Enfasigrassetto"/>
          <w:rFonts w:ascii="Arial" w:hAnsi="Arial" w:cs="Arial"/>
        </w:rPr>
        <w:t>maxi operazione di rigenerazione</w:t>
      </w:r>
      <w:r w:rsidR="008E71CE">
        <w:rPr>
          <w:rStyle w:val="Enfasigrassetto"/>
          <w:rFonts w:ascii="Arial" w:hAnsi="Arial" w:cs="Arial"/>
        </w:rPr>
        <w:t xml:space="preserve"> </w:t>
      </w:r>
      <w:r w:rsidR="008E71CE">
        <w:rPr>
          <w:rStyle w:val="Enfasigrassetto"/>
          <w:rFonts w:ascii="Arial" w:hAnsi="Arial" w:cs="Arial"/>
        </w:rPr>
        <w:t>e riqualificazione</w:t>
      </w:r>
      <w:r w:rsidR="007B4EC3" w:rsidRPr="00145FB5">
        <w:rPr>
          <w:rStyle w:val="Enfasigrassetto"/>
          <w:rFonts w:ascii="Arial" w:hAnsi="Arial" w:cs="Arial"/>
        </w:rPr>
        <w:t xml:space="preserve"> </w:t>
      </w:r>
      <w:r w:rsidR="007B4EC3" w:rsidRPr="00145FB5">
        <w:rPr>
          <w:rStyle w:val="Enfasigrassetto"/>
          <w:rFonts w:ascii="Arial" w:hAnsi="Arial" w:cs="Arial"/>
        </w:rPr>
        <w:t>urbana</w:t>
      </w:r>
      <w:r w:rsidR="007B4EC3" w:rsidRPr="00145FB5">
        <w:rPr>
          <w:rFonts w:ascii="Arial" w:hAnsi="Arial" w:cs="Arial"/>
        </w:rPr>
        <w:t xml:space="preserve">, </w:t>
      </w:r>
      <w:r w:rsidR="007B4EC3" w:rsidRPr="00145FB5">
        <w:rPr>
          <w:rStyle w:val="Enfasigrassetto"/>
          <w:rFonts w:ascii="Arial" w:hAnsi="Arial" w:cs="Arial"/>
        </w:rPr>
        <w:t>architettonica e ambientale</w:t>
      </w:r>
      <w:r w:rsidR="007B4EC3" w:rsidRPr="00145FB5">
        <w:rPr>
          <w:rFonts w:ascii="Arial" w:hAnsi="Arial" w:cs="Arial"/>
          <w:b/>
          <w:bCs/>
        </w:rPr>
        <w:t xml:space="preserve"> della Regione</w:t>
      </w:r>
      <w:r w:rsidR="002530A3" w:rsidRPr="00145FB5">
        <w:rPr>
          <w:rFonts w:ascii="Arial" w:hAnsi="Arial" w:cs="Arial"/>
          <w:b/>
          <w:bCs/>
        </w:rPr>
        <w:t xml:space="preserve">: </w:t>
      </w:r>
      <w:r w:rsidR="00D76A75">
        <w:rPr>
          <w:rFonts w:ascii="Arial" w:hAnsi="Arial" w:cs="Arial"/>
          <w:b/>
          <w:bCs/>
        </w:rPr>
        <w:t>i</w:t>
      </w:r>
      <w:r w:rsidR="00B82ECE">
        <w:rPr>
          <w:rFonts w:ascii="Arial" w:hAnsi="Arial" w:cs="Arial"/>
          <w:b/>
          <w:bCs/>
        </w:rPr>
        <w:t xml:space="preserve"> progetti di </w:t>
      </w:r>
      <w:r w:rsidR="002530A3" w:rsidRPr="00145FB5">
        <w:rPr>
          <w:rFonts w:ascii="Arial" w:hAnsi="Arial" w:cs="Arial"/>
          <w:b/>
          <w:bCs/>
        </w:rPr>
        <w:t>Carpi, Rimini</w:t>
      </w:r>
      <w:r w:rsidR="002530A3" w:rsidRPr="00145FB5">
        <w:rPr>
          <w:rFonts w:ascii="Arial" w:hAnsi="Arial" w:cs="Arial"/>
        </w:rPr>
        <w:t xml:space="preserve">, </w:t>
      </w:r>
      <w:r w:rsidR="002530A3" w:rsidRPr="00145FB5">
        <w:rPr>
          <w:rFonts w:ascii="Arial" w:hAnsi="Arial" w:cs="Arial"/>
          <w:b/>
          <w:bCs/>
        </w:rPr>
        <w:t>Reggio Emilia</w:t>
      </w:r>
      <w:r w:rsidR="002530A3" w:rsidRPr="00145FB5">
        <w:rPr>
          <w:rFonts w:ascii="Arial" w:hAnsi="Arial" w:cs="Arial"/>
        </w:rPr>
        <w:t xml:space="preserve"> </w:t>
      </w:r>
      <w:r w:rsidR="002530A3" w:rsidRPr="00145FB5">
        <w:rPr>
          <w:rFonts w:ascii="Arial" w:hAnsi="Arial" w:cs="Arial"/>
          <w:b/>
          <w:bCs/>
        </w:rPr>
        <w:t>e</w:t>
      </w:r>
      <w:r w:rsidR="002530A3" w:rsidRPr="00145FB5">
        <w:rPr>
          <w:rFonts w:ascii="Arial" w:hAnsi="Arial" w:cs="Arial"/>
        </w:rPr>
        <w:t xml:space="preserve"> </w:t>
      </w:r>
      <w:r w:rsidR="002530A3" w:rsidRPr="00145FB5">
        <w:rPr>
          <w:rFonts w:ascii="Arial" w:hAnsi="Arial" w:cs="Arial"/>
          <w:b/>
          <w:bCs/>
        </w:rPr>
        <w:t xml:space="preserve">Ravenna </w:t>
      </w:r>
      <w:r w:rsidR="00B0109B" w:rsidRPr="00145FB5">
        <w:rPr>
          <w:rFonts w:ascii="Arial" w:hAnsi="Arial" w:cs="Arial"/>
          <w:b/>
          <w:bCs/>
        </w:rPr>
        <w:t xml:space="preserve">vincono il bando per i Comuni </w:t>
      </w:r>
      <w:r w:rsidR="0014771D" w:rsidRPr="00145FB5">
        <w:rPr>
          <w:rFonts w:ascii="Arial" w:hAnsi="Arial" w:cs="Arial"/>
          <w:b/>
          <w:bCs/>
        </w:rPr>
        <w:t xml:space="preserve">e </w:t>
      </w:r>
      <w:r w:rsidR="002530A3" w:rsidRPr="00145FB5">
        <w:rPr>
          <w:rFonts w:ascii="Arial" w:hAnsi="Arial" w:cs="Arial"/>
          <w:b/>
          <w:bCs/>
        </w:rPr>
        <w:t xml:space="preserve">si aggiudicano </w:t>
      </w:r>
      <w:r w:rsidR="0014771D" w:rsidRPr="00145FB5">
        <w:rPr>
          <w:rFonts w:ascii="Arial" w:hAnsi="Arial" w:cs="Arial"/>
          <w:b/>
          <w:bCs/>
        </w:rPr>
        <w:t>quasi 21 milioni d</w:t>
      </w:r>
      <w:r w:rsidR="00B0109B" w:rsidRPr="00145FB5">
        <w:rPr>
          <w:rFonts w:ascii="Arial" w:hAnsi="Arial" w:cs="Arial"/>
          <w:b/>
          <w:bCs/>
        </w:rPr>
        <w:t>i euro</w:t>
      </w:r>
      <w:r w:rsidR="0014771D" w:rsidRPr="00145FB5">
        <w:rPr>
          <w:rFonts w:ascii="Arial" w:hAnsi="Arial" w:cs="Arial"/>
          <w:b/>
          <w:bCs/>
        </w:rPr>
        <w:t>.</w:t>
      </w:r>
    </w:p>
    <w:p w14:paraId="4F0F25E5" w14:textId="46DF4A32" w:rsidR="000D31DC" w:rsidRPr="0050326B" w:rsidRDefault="000D31DC" w:rsidP="0050326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45FB5">
        <w:rPr>
          <w:rFonts w:ascii="Arial" w:hAnsi="Arial" w:cs="Arial"/>
          <w:i/>
          <w:iCs/>
          <w:sz w:val="24"/>
          <w:szCs w:val="24"/>
        </w:rPr>
        <w:t>Approvata dalla Giunta la graduatoria del bando</w:t>
      </w:r>
      <w:r w:rsidR="00D76A75">
        <w:rPr>
          <w:rFonts w:ascii="Arial" w:hAnsi="Arial" w:cs="Arial"/>
          <w:i/>
          <w:iCs/>
          <w:sz w:val="24"/>
          <w:szCs w:val="24"/>
        </w:rPr>
        <w:t xml:space="preserve"> </w:t>
      </w:r>
      <w:r w:rsidR="00E4518C">
        <w:rPr>
          <w:rFonts w:ascii="Arial" w:hAnsi="Arial" w:cs="Arial"/>
          <w:i/>
          <w:iCs/>
          <w:sz w:val="24"/>
          <w:szCs w:val="24"/>
        </w:rPr>
        <w:t>PIERS</w:t>
      </w:r>
      <w:r w:rsidRPr="00145FB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FB5">
        <w:rPr>
          <w:rFonts w:ascii="Arial" w:hAnsi="Arial" w:cs="Arial"/>
          <w:i/>
          <w:iCs/>
          <w:sz w:val="24"/>
          <w:szCs w:val="24"/>
        </w:rPr>
        <w:t xml:space="preserve">rivolto ai Comuni con oltre 50mila abitanti. I primi 4 Comuni vincitori riceveranno ciascuno da </w:t>
      </w:r>
      <w:r w:rsidRPr="008219F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5 </w:t>
      </w:r>
      <w:r w:rsidRPr="00145FB5">
        <w:rPr>
          <w:rFonts w:ascii="Arial" w:hAnsi="Arial" w:cs="Arial"/>
          <w:i/>
          <w:iCs/>
          <w:sz w:val="24"/>
          <w:szCs w:val="24"/>
        </w:rPr>
        <w:t xml:space="preserve">a 5,5 </w:t>
      </w:r>
      <w:r w:rsidRPr="008219F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milioni di euro messi a disposizione dalla Regione per il 20</w:t>
      </w:r>
      <w:r w:rsidRPr="00145FB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20</w:t>
      </w:r>
      <w:r w:rsidRPr="00145FB5">
        <w:rPr>
          <w:rFonts w:ascii="Arial" w:hAnsi="Arial" w:cs="Arial"/>
          <w:i/>
          <w:iCs/>
          <w:sz w:val="24"/>
          <w:szCs w:val="24"/>
        </w:rPr>
        <w:t>. Risorse</w:t>
      </w:r>
      <w:r w:rsidRPr="00145FB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r w:rsidRPr="00145FB5">
        <w:rPr>
          <w:rFonts w:ascii="Arial" w:hAnsi="Arial" w:cs="Arial"/>
          <w:i/>
          <w:iCs/>
          <w:sz w:val="24"/>
          <w:szCs w:val="24"/>
        </w:rPr>
        <w:t>provenienti dalla quota destinata all’Emilia-Romagna dal Cipe nell’ambito del Programma integrato per l’edilizia residenziale</w:t>
      </w:r>
      <w:r w:rsidR="0072047F">
        <w:rPr>
          <w:rFonts w:ascii="Arial" w:hAnsi="Arial" w:cs="Arial"/>
          <w:i/>
          <w:iCs/>
          <w:sz w:val="24"/>
          <w:szCs w:val="24"/>
        </w:rPr>
        <w:t xml:space="preserve"> </w:t>
      </w:r>
      <w:r w:rsidR="0072047F">
        <w:rPr>
          <w:rFonts w:ascii="Arial" w:hAnsi="Arial" w:cs="Arial"/>
          <w:i/>
          <w:iCs/>
          <w:sz w:val="24"/>
          <w:szCs w:val="24"/>
        </w:rPr>
        <w:t xml:space="preserve">pubblica e </w:t>
      </w:r>
      <w:r w:rsidRPr="00145FB5">
        <w:rPr>
          <w:rFonts w:ascii="Arial" w:hAnsi="Arial" w:cs="Arial"/>
          <w:i/>
          <w:iCs/>
          <w:sz w:val="24"/>
          <w:szCs w:val="24"/>
        </w:rPr>
        <w:t>sociale</w:t>
      </w:r>
      <w:r w:rsidR="00A54D56" w:rsidRPr="00145FB5">
        <w:rPr>
          <w:rFonts w:ascii="Arial" w:hAnsi="Arial" w:cs="Arial"/>
          <w:i/>
          <w:iCs/>
          <w:sz w:val="24"/>
          <w:szCs w:val="24"/>
        </w:rPr>
        <w:t xml:space="preserve">. </w:t>
      </w:r>
      <w:r w:rsidR="003711AE">
        <w:rPr>
          <w:rFonts w:ascii="Arial" w:hAnsi="Arial" w:cs="Arial"/>
          <w:i/>
          <w:iCs/>
          <w:sz w:val="24"/>
          <w:szCs w:val="24"/>
        </w:rPr>
        <w:t>Progetti</w:t>
      </w:r>
      <w:r w:rsidR="00A54D56" w:rsidRPr="00145FB5">
        <w:rPr>
          <w:rFonts w:ascii="Arial" w:hAnsi="Arial" w:cs="Arial"/>
          <w:i/>
          <w:iCs/>
          <w:sz w:val="24"/>
          <w:szCs w:val="24"/>
        </w:rPr>
        <w:t xml:space="preserve"> presentat</w:t>
      </w:r>
      <w:r w:rsidR="003711AE">
        <w:rPr>
          <w:rFonts w:ascii="Arial" w:hAnsi="Arial" w:cs="Arial"/>
          <w:i/>
          <w:iCs/>
          <w:sz w:val="24"/>
          <w:szCs w:val="24"/>
        </w:rPr>
        <w:t>i</w:t>
      </w:r>
      <w:r w:rsidR="00A54D56" w:rsidRPr="00145FB5">
        <w:rPr>
          <w:rFonts w:ascii="Arial" w:hAnsi="Arial" w:cs="Arial"/>
          <w:i/>
          <w:iCs/>
          <w:sz w:val="24"/>
          <w:szCs w:val="24"/>
        </w:rPr>
        <w:t xml:space="preserve"> anche dai Comuni di Bologna, Ferrara, Forlì, Modena, Parma e Cesena</w:t>
      </w:r>
      <w:r w:rsidR="0072047F">
        <w:rPr>
          <w:rFonts w:ascii="Arial" w:hAnsi="Arial" w:cs="Arial"/>
          <w:i/>
          <w:iCs/>
          <w:sz w:val="24"/>
          <w:szCs w:val="24"/>
        </w:rPr>
        <w:t xml:space="preserve">, la Regione </w:t>
      </w:r>
      <w:r w:rsidR="008F7D73">
        <w:rPr>
          <w:rFonts w:ascii="Arial" w:hAnsi="Arial" w:cs="Arial"/>
          <w:i/>
          <w:iCs/>
          <w:sz w:val="24"/>
          <w:szCs w:val="24"/>
        </w:rPr>
        <w:t>terrà la graduatoria aperta per</w:t>
      </w:r>
      <w:r w:rsidR="005F6DDA">
        <w:rPr>
          <w:rFonts w:ascii="Arial" w:hAnsi="Arial" w:cs="Arial"/>
          <w:i/>
          <w:iCs/>
          <w:sz w:val="24"/>
          <w:szCs w:val="24"/>
        </w:rPr>
        <w:t>ché li ritiene progetti strategici</w:t>
      </w:r>
    </w:p>
    <w:p w14:paraId="73841FD0" w14:textId="7684365C" w:rsidR="007E1C6B" w:rsidRPr="00145FB5" w:rsidRDefault="000D31DC" w:rsidP="0038708B">
      <w:pPr>
        <w:pStyle w:val="NormaleWeb"/>
        <w:jc w:val="both"/>
        <w:rPr>
          <w:rFonts w:ascii="Arial" w:hAnsi="Arial" w:cs="Arial"/>
        </w:rPr>
      </w:pPr>
      <w:r w:rsidRPr="00145FB5">
        <w:rPr>
          <w:rFonts w:ascii="Arial" w:hAnsi="Arial" w:cs="Arial"/>
        </w:rPr>
        <w:t>Bologna</w:t>
      </w:r>
      <w:r w:rsidR="00DB42B9">
        <w:rPr>
          <w:rFonts w:ascii="Arial" w:hAnsi="Arial" w:cs="Arial"/>
        </w:rPr>
        <w:t xml:space="preserve"> </w:t>
      </w:r>
      <w:r w:rsidRPr="00145FB5">
        <w:rPr>
          <w:rFonts w:ascii="Arial" w:hAnsi="Arial" w:cs="Arial"/>
        </w:rPr>
        <w:t xml:space="preserve">- </w:t>
      </w:r>
      <w:r w:rsidR="007E1C6B" w:rsidRPr="00145FB5">
        <w:rPr>
          <w:rFonts w:ascii="Arial" w:hAnsi="Arial" w:cs="Arial"/>
          <w:b/>
          <w:bCs/>
        </w:rPr>
        <w:t>Mi</w:t>
      </w:r>
      <w:r w:rsidR="007E1C6B" w:rsidRPr="00145FB5">
        <w:rPr>
          <w:rStyle w:val="Enfasigrassetto"/>
          <w:rFonts w:ascii="Arial" w:hAnsi="Arial" w:cs="Arial"/>
        </w:rPr>
        <w:t>gliorare e ampliare l’offerta di alloggi</w:t>
      </w:r>
      <w:r w:rsidR="007E1C6B" w:rsidRPr="00145FB5">
        <w:rPr>
          <w:rFonts w:ascii="Arial" w:hAnsi="Arial" w:cs="Arial"/>
        </w:rPr>
        <w:t xml:space="preserve"> di </w:t>
      </w:r>
      <w:r w:rsidR="007E1C6B" w:rsidRPr="00145FB5">
        <w:rPr>
          <w:rStyle w:val="Enfasigrassetto"/>
          <w:rFonts w:ascii="Arial" w:hAnsi="Arial" w:cs="Arial"/>
        </w:rPr>
        <w:t>edilizia residenziale sociale</w:t>
      </w:r>
      <w:r w:rsidR="007E1C6B" w:rsidRPr="00145FB5">
        <w:rPr>
          <w:rFonts w:ascii="Arial" w:hAnsi="Arial" w:cs="Arial"/>
        </w:rPr>
        <w:t xml:space="preserve"> e </w:t>
      </w:r>
      <w:r w:rsidR="007E1C6B" w:rsidRPr="00145FB5">
        <w:rPr>
          <w:rStyle w:val="Enfasigrassetto"/>
          <w:rFonts w:ascii="Arial" w:hAnsi="Arial" w:cs="Arial"/>
        </w:rPr>
        <w:t>pubblica,</w:t>
      </w:r>
      <w:r w:rsidR="007E1C6B" w:rsidRPr="00145FB5">
        <w:rPr>
          <w:rFonts w:ascii="Arial" w:hAnsi="Arial" w:cs="Arial"/>
        </w:rPr>
        <w:t xml:space="preserve"> attraverso il recupero e la realizzazione di </w:t>
      </w:r>
      <w:r w:rsidR="007E1C6B" w:rsidRPr="00145FB5">
        <w:rPr>
          <w:rFonts w:ascii="Arial" w:hAnsi="Arial" w:cs="Arial"/>
        </w:rPr>
        <w:t>nuov</w:t>
      </w:r>
      <w:r w:rsidR="004C2615">
        <w:rPr>
          <w:rFonts w:ascii="Arial" w:hAnsi="Arial" w:cs="Arial"/>
        </w:rPr>
        <w:t>i alloggi popolari e sociali</w:t>
      </w:r>
      <w:r w:rsidR="00C23777">
        <w:rPr>
          <w:rFonts w:ascii="Arial" w:hAnsi="Arial" w:cs="Arial"/>
        </w:rPr>
        <w:t>,</w:t>
      </w:r>
      <w:r w:rsidR="007E1C6B" w:rsidRPr="00145FB5">
        <w:rPr>
          <w:rFonts w:ascii="Arial" w:hAnsi="Arial" w:cs="Arial"/>
        </w:rPr>
        <w:t>,</w:t>
      </w:r>
      <w:r w:rsidR="007E1C6B" w:rsidRPr="00145FB5">
        <w:rPr>
          <w:rFonts w:ascii="Arial" w:hAnsi="Arial" w:cs="Arial"/>
        </w:rPr>
        <w:t xml:space="preserve"> la messa in sicurezza </w:t>
      </w:r>
      <w:r w:rsidR="00C23777">
        <w:rPr>
          <w:rFonts w:ascii="Arial" w:hAnsi="Arial" w:cs="Arial"/>
        </w:rPr>
        <w:t xml:space="preserve">e l’efficientamento energetico </w:t>
      </w:r>
      <w:r w:rsidR="007E1C6B" w:rsidRPr="00145FB5">
        <w:rPr>
          <w:rFonts w:ascii="Arial" w:hAnsi="Arial" w:cs="Arial"/>
        </w:rPr>
        <w:t>degli edifici esistenti</w:t>
      </w:r>
      <w:r w:rsidR="00C23777">
        <w:rPr>
          <w:rFonts w:ascii="Arial" w:hAnsi="Arial" w:cs="Arial"/>
        </w:rPr>
        <w:t>,</w:t>
      </w:r>
      <w:r w:rsidR="00C23777">
        <w:rPr>
          <w:rFonts w:ascii="Arial" w:hAnsi="Arial" w:cs="Arial"/>
        </w:rPr>
        <w:t xml:space="preserve"> </w:t>
      </w:r>
      <w:r w:rsidR="007E1C6B" w:rsidRPr="00145FB5">
        <w:rPr>
          <w:rFonts w:ascii="Arial" w:hAnsi="Arial" w:cs="Arial"/>
        </w:rPr>
        <w:t>l’eliminazione delle barriere architettoniche negli edifici</w:t>
      </w:r>
      <w:r w:rsidR="00C23777">
        <w:rPr>
          <w:rFonts w:ascii="Arial" w:hAnsi="Arial" w:cs="Arial"/>
        </w:rPr>
        <w:t xml:space="preserve"> per garantirne l’accessibilità</w:t>
      </w:r>
      <w:r w:rsidR="007E1C6B" w:rsidRPr="00145FB5">
        <w:rPr>
          <w:rFonts w:ascii="Arial" w:hAnsi="Arial" w:cs="Arial"/>
        </w:rPr>
        <w:t>.</w:t>
      </w:r>
      <w:r w:rsidR="007E1C6B" w:rsidRPr="00145FB5">
        <w:rPr>
          <w:rFonts w:ascii="Arial" w:hAnsi="Arial" w:cs="Arial"/>
        </w:rPr>
        <w:t xml:space="preserve"> E incrementare la qualità urbana dei </w:t>
      </w:r>
      <w:r w:rsidR="007E1C6B" w:rsidRPr="00145FB5">
        <w:rPr>
          <w:rFonts w:ascii="Arial" w:hAnsi="Arial" w:cs="Arial"/>
          <w:b/>
          <w:bCs/>
        </w:rPr>
        <w:t xml:space="preserve">quartieri </w:t>
      </w:r>
      <w:r w:rsidR="00B51865">
        <w:rPr>
          <w:rFonts w:ascii="Arial" w:hAnsi="Arial" w:cs="Arial"/>
          <w:b/>
          <w:bCs/>
        </w:rPr>
        <w:t>da riqualificare.</w:t>
      </w:r>
    </w:p>
    <w:p w14:paraId="1992B8CB" w14:textId="50C17405" w:rsidR="00043805" w:rsidRDefault="007E1C6B" w:rsidP="0081305E">
      <w:pPr>
        <w:jc w:val="both"/>
        <w:rPr>
          <w:rFonts w:ascii="Arial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Sono gli obiettivi che accomunano i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 xml:space="preserve">quattro </w:t>
      </w:r>
      <w:r w:rsidRPr="00145FB5">
        <w:rPr>
          <w:rStyle w:val="Enfasigrassetto"/>
          <w:rFonts w:ascii="Arial" w:hAnsi="Arial" w:cs="Arial"/>
          <w:sz w:val="24"/>
          <w:szCs w:val="24"/>
        </w:rPr>
        <w:t>progetti</w:t>
      </w:r>
      <w:r w:rsidRPr="00145FB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Style w:val="Enfasigrassetto"/>
          <w:rFonts w:ascii="Arial" w:hAnsi="Arial" w:cs="Arial"/>
          <w:b w:val="0"/>
          <w:bCs w:val="0"/>
          <w:sz w:val="24"/>
          <w:szCs w:val="24"/>
        </w:rPr>
        <w:t>finanziati dalla</w:t>
      </w:r>
      <w:r w:rsidRPr="00145FB5">
        <w:rPr>
          <w:rStyle w:val="Enfasigrassetto"/>
          <w:rFonts w:ascii="Arial" w:hAnsi="Arial" w:cs="Arial"/>
          <w:sz w:val="24"/>
          <w:szCs w:val="24"/>
        </w:rPr>
        <w:t xml:space="preserve"> Regione</w:t>
      </w:r>
      <w:r w:rsidRPr="00145FB5">
        <w:rPr>
          <w:rFonts w:ascii="Arial" w:hAnsi="Arial" w:cs="Arial"/>
          <w:sz w:val="24"/>
          <w:szCs w:val="24"/>
        </w:rPr>
        <w:t xml:space="preserve">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>Emilia-Romagna</w:t>
      </w:r>
      <w:r w:rsidR="0038708B" w:rsidRPr="00145FB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Fonts w:ascii="Arial" w:hAnsi="Arial" w:cs="Arial"/>
          <w:sz w:val="24"/>
          <w:szCs w:val="24"/>
        </w:rPr>
        <w:t>per il 20</w:t>
      </w:r>
      <w:r w:rsidR="0038708B" w:rsidRPr="00145FB5">
        <w:rPr>
          <w:rFonts w:ascii="Arial" w:hAnsi="Arial" w:cs="Arial"/>
          <w:sz w:val="24"/>
          <w:szCs w:val="24"/>
        </w:rPr>
        <w:t xml:space="preserve">20 </w:t>
      </w:r>
      <w:r w:rsidRPr="00145FB5">
        <w:rPr>
          <w:rFonts w:ascii="Arial" w:hAnsi="Arial" w:cs="Arial"/>
          <w:sz w:val="24"/>
          <w:szCs w:val="24"/>
        </w:rPr>
        <w:t xml:space="preserve">con </w:t>
      </w:r>
      <w:r w:rsidR="0038708B" w:rsidRPr="00145FB5">
        <w:rPr>
          <w:rFonts w:ascii="Arial" w:hAnsi="Arial" w:cs="Arial"/>
          <w:sz w:val="24"/>
          <w:szCs w:val="24"/>
        </w:rPr>
        <w:t xml:space="preserve">quasi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>21 milioni di euro</w:t>
      </w:r>
      <w:r w:rsidR="0038708B" w:rsidRPr="00145FB5">
        <w:rPr>
          <w:rFonts w:ascii="Arial" w:hAnsi="Arial" w:cs="Arial"/>
          <w:sz w:val="24"/>
          <w:szCs w:val="24"/>
        </w:rPr>
        <w:t xml:space="preserve"> (20, 85 milioni)</w:t>
      </w:r>
      <w:r w:rsidR="00F9726B" w:rsidRPr="00145FB5">
        <w:rPr>
          <w:rFonts w:ascii="Arial" w:hAnsi="Arial" w:cs="Arial"/>
          <w:sz w:val="24"/>
          <w:szCs w:val="24"/>
        </w:rPr>
        <w:t>,</w:t>
      </w:r>
      <w:r w:rsidR="0038708B" w:rsidRPr="00145FB5">
        <w:rPr>
          <w:rFonts w:ascii="Arial" w:hAnsi="Arial" w:cs="Arial"/>
          <w:sz w:val="24"/>
          <w:szCs w:val="24"/>
        </w:rPr>
        <w:t xml:space="preserve"> per finanziare una </w:t>
      </w:r>
      <w:r w:rsidR="0038708B" w:rsidRPr="00145FB5">
        <w:rPr>
          <w:rStyle w:val="Enfasigrassetto"/>
          <w:rFonts w:ascii="Arial" w:hAnsi="Arial" w:cs="Arial"/>
          <w:sz w:val="24"/>
          <w:szCs w:val="24"/>
        </w:rPr>
        <w:t>maxi</w:t>
      </w:r>
      <w:r w:rsidR="0081305E" w:rsidRPr="00145FB5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38708B" w:rsidRPr="00145FB5">
        <w:rPr>
          <w:rStyle w:val="Enfasigrassetto"/>
          <w:rFonts w:ascii="Arial" w:hAnsi="Arial" w:cs="Arial"/>
          <w:sz w:val="24"/>
          <w:szCs w:val="24"/>
        </w:rPr>
        <w:t>operazione</w:t>
      </w:r>
      <w:r w:rsidR="0081305E" w:rsidRPr="00145FB5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38708B" w:rsidRPr="00145FB5">
        <w:rPr>
          <w:rStyle w:val="Enfasigrassetto"/>
          <w:rFonts w:ascii="Arial" w:hAnsi="Arial" w:cs="Arial"/>
          <w:sz w:val="24"/>
          <w:szCs w:val="24"/>
        </w:rPr>
        <w:t>di rigenerazione</w:t>
      </w:r>
      <w:r w:rsidR="007C4C3F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7C4C3F">
        <w:rPr>
          <w:rStyle w:val="Enfasigrassetto"/>
          <w:rFonts w:ascii="Arial" w:hAnsi="Arial" w:cs="Arial"/>
          <w:sz w:val="24"/>
          <w:szCs w:val="24"/>
        </w:rPr>
        <w:t>e riqualificazione</w:t>
      </w:r>
      <w:r w:rsidR="0038708B" w:rsidRPr="00145FB5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38708B" w:rsidRPr="00145FB5">
        <w:rPr>
          <w:rStyle w:val="Enfasigrassetto"/>
          <w:rFonts w:ascii="Arial" w:hAnsi="Arial" w:cs="Arial"/>
          <w:sz w:val="24"/>
          <w:szCs w:val="24"/>
        </w:rPr>
        <w:t>urbana</w:t>
      </w:r>
      <w:r w:rsidR="0038708B" w:rsidRPr="00145FB5">
        <w:rPr>
          <w:rFonts w:ascii="Arial" w:hAnsi="Arial" w:cs="Arial"/>
          <w:sz w:val="24"/>
          <w:szCs w:val="24"/>
        </w:rPr>
        <w:t xml:space="preserve">,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>architettonica</w:t>
      </w:r>
      <w:r w:rsidR="00143215">
        <w:rPr>
          <w:rFonts w:ascii="Arial" w:hAnsi="Arial" w:cs="Arial"/>
          <w:b/>
          <w:bCs/>
          <w:sz w:val="24"/>
          <w:szCs w:val="24"/>
        </w:rPr>
        <w:t>, sociale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 xml:space="preserve"> e </w:t>
      </w:r>
      <w:r w:rsidR="00143215">
        <w:rPr>
          <w:rFonts w:ascii="Arial" w:hAnsi="Arial" w:cs="Arial"/>
          <w:b/>
          <w:bCs/>
          <w:sz w:val="24"/>
          <w:szCs w:val="24"/>
        </w:rPr>
        <w:t>ambientale</w:t>
      </w:r>
      <w:r w:rsidR="0081305E" w:rsidRPr="00145FB5">
        <w:rPr>
          <w:rFonts w:ascii="Arial" w:hAnsi="Arial" w:cs="Arial"/>
          <w:sz w:val="24"/>
          <w:szCs w:val="24"/>
        </w:rPr>
        <w:t xml:space="preserve">, </w:t>
      </w:r>
      <w:r w:rsidR="00F9726B" w:rsidRPr="00145FB5">
        <w:rPr>
          <w:rFonts w:ascii="Arial" w:hAnsi="Arial" w:cs="Arial"/>
          <w:sz w:val="24"/>
          <w:szCs w:val="24"/>
        </w:rPr>
        <w:t>che interessa tutto il territorio regionale</w:t>
      </w:r>
      <w:r w:rsidR="00B51865">
        <w:rPr>
          <w:rFonts w:ascii="Arial" w:hAnsi="Arial" w:cs="Arial"/>
          <w:sz w:val="24"/>
          <w:szCs w:val="24"/>
        </w:rPr>
        <w:t>.</w:t>
      </w:r>
      <w:r w:rsidR="0081305E" w:rsidRPr="00145FB5">
        <w:rPr>
          <w:rFonts w:ascii="Arial" w:hAnsi="Arial" w:cs="Arial"/>
          <w:sz w:val="24"/>
          <w:szCs w:val="24"/>
        </w:rPr>
        <w:t>.</w:t>
      </w:r>
      <w:r w:rsidR="0081305E" w:rsidRPr="00145FB5">
        <w:rPr>
          <w:rFonts w:ascii="Arial" w:hAnsi="Arial" w:cs="Arial"/>
          <w:sz w:val="24"/>
          <w:szCs w:val="24"/>
        </w:rPr>
        <w:t xml:space="preserve"> </w:t>
      </w:r>
    </w:p>
    <w:p w14:paraId="09766AAE" w14:textId="3B239E64" w:rsidR="0081305E" w:rsidRPr="00145FB5" w:rsidRDefault="0081305E" w:rsidP="0081305E">
      <w:pPr>
        <w:jc w:val="both"/>
        <w:rPr>
          <w:rFonts w:ascii="Arial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Si tratta di un </w:t>
      </w:r>
      <w:r w:rsidR="0038708B" w:rsidRPr="00145FB5">
        <w:rPr>
          <w:rFonts w:ascii="Arial" w:hAnsi="Arial" w:cs="Arial"/>
          <w:sz w:val="24"/>
          <w:szCs w:val="24"/>
        </w:rPr>
        <w:t xml:space="preserve">ingente pacchetto di risorse, provenienti dalla quota destinata all’Emilia-Romagna dal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>Cipe</w:t>
      </w:r>
      <w:r w:rsidR="0038708B" w:rsidRPr="00145FB5">
        <w:rPr>
          <w:rFonts w:ascii="Arial" w:hAnsi="Arial" w:cs="Arial"/>
          <w:sz w:val="24"/>
          <w:szCs w:val="24"/>
        </w:rPr>
        <w:t xml:space="preserve"> nell’ambito del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 xml:space="preserve">Programma integrato per l’edilizia residenziale </w:t>
      </w:r>
      <w:r w:rsidR="006D1C6B">
        <w:rPr>
          <w:rFonts w:ascii="Arial" w:hAnsi="Arial" w:cs="Arial"/>
          <w:b/>
          <w:bCs/>
          <w:sz w:val="24"/>
          <w:szCs w:val="24"/>
        </w:rPr>
        <w:t xml:space="preserve">pubblica e </w:t>
      </w:r>
      <w:r w:rsidR="0038708B" w:rsidRPr="00145FB5">
        <w:rPr>
          <w:rFonts w:ascii="Arial" w:hAnsi="Arial" w:cs="Arial"/>
          <w:b/>
          <w:bCs/>
          <w:sz w:val="24"/>
          <w:szCs w:val="24"/>
        </w:rPr>
        <w:t>sociale</w:t>
      </w:r>
      <w:r w:rsidR="00F9726B" w:rsidRPr="00145FB5">
        <w:rPr>
          <w:rFonts w:ascii="Arial" w:hAnsi="Arial" w:cs="Arial"/>
          <w:b/>
          <w:bCs/>
          <w:sz w:val="24"/>
          <w:szCs w:val="24"/>
        </w:rPr>
        <w:t>,</w:t>
      </w:r>
      <w:r w:rsidRPr="00145FB5">
        <w:rPr>
          <w:rFonts w:ascii="Arial" w:hAnsi="Arial" w:cs="Arial"/>
          <w:sz w:val="24"/>
          <w:szCs w:val="24"/>
        </w:rPr>
        <w:t xml:space="preserve"> che consentirà di recuperare </w:t>
      </w:r>
      <w:r w:rsidRPr="00145FB5">
        <w:rPr>
          <w:rFonts w:ascii="Arial" w:hAnsi="Arial" w:cs="Arial"/>
          <w:b/>
          <w:bCs/>
          <w:sz w:val="24"/>
          <w:szCs w:val="24"/>
        </w:rPr>
        <w:t>più di 250 alloggi sociali</w:t>
      </w:r>
      <w:r w:rsidRPr="00145FB5">
        <w:rPr>
          <w:rFonts w:ascii="Arial" w:hAnsi="Arial" w:cs="Arial"/>
          <w:sz w:val="24"/>
          <w:szCs w:val="24"/>
        </w:rPr>
        <w:t xml:space="preserve">, attivando </w:t>
      </w:r>
      <w:r w:rsidR="00BA0083">
        <w:rPr>
          <w:rFonts w:ascii="Arial" w:hAnsi="Arial" w:cs="Arial"/>
          <w:sz w:val="24"/>
          <w:szCs w:val="24"/>
        </w:rPr>
        <w:t>lavori</w:t>
      </w:r>
      <w:r w:rsidRPr="00145FB5">
        <w:rPr>
          <w:rFonts w:ascii="Arial" w:hAnsi="Arial" w:cs="Arial"/>
          <w:sz w:val="24"/>
          <w:szCs w:val="24"/>
        </w:rPr>
        <w:t xml:space="preserve"> per </w:t>
      </w:r>
      <w:r w:rsidRPr="00145FB5">
        <w:rPr>
          <w:rFonts w:ascii="Arial" w:hAnsi="Arial" w:cs="Arial"/>
          <w:b/>
          <w:bCs/>
          <w:sz w:val="24"/>
          <w:szCs w:val="24"/>
        </w:rPr>
        <w:t>oltre 40 milioni di euro</w:t>
      </w:r>
      <w:r w:rsidRPr="00145FB5">
        <w:rPr>
          <w:rFonts w:ascii="Arial" w:hAnsi="Arial" w:cs="Arial"/>
          <w:sz w:val="24"/>
          <w:szCs w:val="24"/>
        </w:rPr>
        <w:t xml:space="preserve">. </w:t>
      </w:r>
    </w:p>
    <w:p w14:paraId="6BE79F8E" w14:textId="608045E8" w:rsidR="00F9726B" w:rsidRPr="00145FB5" w:rsidRDefault="000D31DC" w:rsidP="00DB42B9">
      <w:pPr>
        <w:jc w:val="both"/>
        <w:rPr>
          <w:rFonts w:ascii="Arial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La Giunta ha infatti approvato una ‘manifestazione di </w:t>
      </w:r>
      <w:r w:rsidRPr="00145FB5">
        <w:rPr>
          <w:rFonts w:ascii="Arial" w:hAnsi="Arial" w:cs="Arial"/>
          <w:sz w:val="24"/>
          <w:szCs w:val="24"/>
        </w:rPr>
        <w:t>interesse</w:t>
      </w:r>
      <w:r w:rsidRPr="00145FB5">
        <w:rPr>
          <w:rFonts w:ascii="Arial" w:hAnsi="Arial" w:cs="Arial"/>
          <w:sz w:val="24"/>
          <w:szCs w:val="24"/>
        </w:rPr>
        <w:t xml:space="preserve"> rivolta ai </w:t>
      </w:r>
      <w:r w:rsidRPr="00145FB5">
        <w:rPr>
          <w:rStyle w:val="Enfasigrassetto"/>
          <w:rFonts w:ascii="Arial" w:hAnsi="Arial" w:cs="Arial"/>
          <w:sz w:val="24"/>
          <w:szCs w:val="24"/>
        </w:rPr>
        <w:t>Comuni</w:t>
      </w:r>
      <w:r w:rsidRPr="00145FB5">
        <w:rPr>
          <w:rFonts w:ascii="Arial" w:hAnsi="Arial" w:cs="Arial"/>
          <w:sz w:val="24"/>
          <w:szCs w:val="24"/>
        </w:rPr>
        <w:t xml:space="preserve"> con una </w:t>
      </w:r>
      <w:r w:rsidRPr="00145FB5">
        <w:rPr>
          <w:rStyle w:val="Enfasigrassetto"/>
          <w:rFonts w:ascii="Arial" w:hAnsi="Arial" w:cs="Arial"/>
          <w:sz w:val="24"/>
          <w:szCs w:val="24"/>
        </w:rPr>
        <w:t>popolazione superiore a 50 mila abitanti</w:t>
      </w:r>
      <w:r w:rsidRPr="00145FB5">
        <w:rPr>
          <w:rFonts w:ascii="Arial" w:hAnsi="Arial" w:cs="Arial"/>
          <w:sz w:val="24"/>
          <w:szCs w:val="24"/>
        </w:rPr>
        <w:t xml:space="preserve">, per individuare quattro </w:t>
      </w:r>
      <w:r w:rsidRPr="00145FB5">
        <w:rPr>
          <w:rStyle w:val="Enfasigrassetto"/>
          <w:rFonts w:ascii="Arial" w:hAnsi="Arial" w:cs="Arial"/>
          <w:sz w:val="24"/>
          <w:szCs w:val="24"/>
        </w:rPr>
        <w:t>proposte</w:t>
      </w:r>
      <w:r w:rsidRPr="00145FB5">
        <w:rPr>
          <w:rFonts w:ascii="Arial" w:hAnsi="Arial" w:cs="Arial"/>
          <w:sz w:val="24"/>
          <w:szCs w:val="24"/>
        </w:rPr>
        <w:t xml:space="preserve"> progettuali che </w:t>
      </w:r>
      <w:r w:rsidR="007E1C6B" w:rsidRPr="00145FB5">
        <w:rPr>
          <w:rFonts w:ascii="Arial" w:hAnsi="Arial" w:cs="Arial"/>
          <w:sz w:val="24"/>
          <w:szCs w:val="24"/>
        </w:rPr>
        <w:t xml:space="preserve">hanno </w:t>
      </w:r>
      <w:r w:rsidRPr="00145FB5">
        <w:rPr>
          <w:rFonts w:ascii="Arial" w:hAnsi="Arial" w:cs="Arial"/>
          <w:sz w:val="24"/>
          <w:szCs w:val="24"/>
        </w:rPr>
        <w:t>richie</w:t>
      </w:r>
      <w:r w:rsidR="007E1C6B" w:rsidRPr="00145FB5">
        <w:rPr>
          <w:rFonts w:ascii="Arial" w:hAnsi="Arial" w:cs="Arial"/>
          <w:sz w:val="24"/>
          <w:szCs w:val="24"/>
        </w:rPr>
        <w:t>sto</w:t>
      </w:r>
      <w:r w:rsidRPr="00145FB5">
        <w:rPr>
          <w:rFonts w:ascii="Arial" w:hAnsi="Arial" w:cs="Arial"/>
          <w:sz w:val="24"/>
          <w:szCs w:val="24"/>
        </w:rPr>
        <w:t xml:space="preserve"> un contributo tra </w:t>
      </w:r>
      <w:r w:rsidRPr="00145FB5">
        <w:rPr>
          <w:rStyle w:val="Enfasigrassetto"/>
          <w:rFonts w:ascii="Arial" w:hAnsi="Arial" w:cs="Arial"/>
          <w:sz w:val="24"/>
          <w:szCs w:val="24"/>
        </w:rPr>
        <w:t>5 e 5,5 milioni di euro</w:t>
      </w:r>
      <w:r w:rsidRPr="00145FB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Style w:val="Enfasigrassetto"/>
          <w:rFonts w:ascii="Arial" w:hAnsi="Arial" w:cs="Arial"/>
          <w:sz w:val="24"/>
          <w:szCs w:val="24"/>
        </w:rPr>
        <w:t>ciascuna.</w:t>
      </w:r>
      <w:r w:rsidRPr="00145FB5">
        <w:rPr>
          <w:rFonts w:ascii="Arial" w:hAnsi="Arial" w:cs="Arial"/>
          <w:sz w:val="24"/>
          <w:szCs w:val="24"/>
        </w:rPr>
        <w:t xml:space="preserve"> Cifra a cui si aggiunge una quota di cofinanziamento da parte di soggetti locali, pubblici e/o privati, non inferiore al 20% del contributo richiesto.</w:t>
      </w:r>
      <w:r w:rsidR="00F9726B" w:rsidRPr="00145FB5">
        <w:rPr>
          <w:rFonts w:ascii="Arial" w:hAnsi="Arial" w:cs="Arial"/>
          <w:sz w:val="24"/>
          <w:szCs w:val="24"/>
        </w:rPr>
        <w:t xml:space="preserve"> </w:t>
      </w:r>
      <w:r w:rsidR="001C797F">
        <w:rPr>
          <w:rFonts w:ascii="Arial" w:hAnsi="Arial" w:cs="Arial"/>
          <w:sz w:val="24"/>
          <w:szCs w:val="24"/>
        </w:rPr>
        <w:t>Positivo che tutti i Comuni si siano impegnati, come chiedeva il bando, a fare un concorso per la progettazione che migliorerà la qualità progettuale per le nostre città.</w:t>
      </w:r>
    </w:p>
    <w:p w14:paraId="43FE9788" w14:textId="65CFEFDB" w:rsidR="00496565" w:rsidRPr="00145FB5" w:rsidRDefault="00E508A8" w:rsidP="00F9726B">
      <w:pPr>
        <w:rPr>
          <w:rFonts w:ascii="Arial" w:hAnsi="Arial" w:cs="Arial"/>
          <w:b/>
          <w:bCs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Tra i </w:t>
      </w:r>
      <w:r w:rsidR="00F9726B" w:rsidRPr="00145FB5">
        <w:rPr>
          <w:rFonts w:ascii="Arial" w:hAnsi="Arial" w:cs="Arial"/>
          <w:sz w:val="24"/>
          <w:szCs w:val="24"/>
        </w:rPr>
        <w:t xml:space="preserve">10 Comuni che complessivamente hanno risposto alla “manifestazione di interesse, </w:t>
      </w:r>
      <w:r w:rsidR="00496565" w:rsidRPr="00145FB5">
        <w:rPr>
          <w:rFonts w:ascii="Arial" w:hAnsi="Arial" w:cs="Arial"/>
          <w:sz w:val="24"/>
          <w:szCs w:val="24"/>
        </w:rPr>
        <w:t xml:space="preserve">i quattro risultati assegnatari dei finanziamenti sono </w:t>
      </w:r>
      <w:r w:rsidRPr="00145FB5">
        <w:rPr>
          <w:rFonts w:ascii="Arial" w:hAnsi="Arial" w:cs="Arial"/>
          <w:sz w:val="24"/>
          <w:szCs w:val="24"/>
        </w:rPr>
        <w:t xml:space="preserve">quelli </w:t>
      </w:r>
      <w:r w:rsidR="00496565" w:rsidRPr="00145FB5">
        <w:rPr>
          <w:rFonts w:ascii="Arial" w:hAnsi="Arial" w:cs="Arial"/>
          <w:sz w:val="24"/>
          <w:szCs w:val="24"/>
        </w:rPr>
        <w:t xml:space="preserve">di </w:t>
      </w:r>
      <w:r w:rsidR="00496565" w:rsidRPr="00145FB5">
        <w:rPr>
          <w:rFonts w:ascii="Arial" w:hAnsi="Arial" w:cs="Arial"/>
          <w:b/>
          <w:bCs/>
          <w:sz w:val="24"/>
          <w:szCs w:val="24"/>
        </w:rPr>
        <w:t>Carpi, Rimini</w:t>
      </w:r>
      <w:r w:rsidR="00496565" w:rsidRPr="00145FB5">
        <w:rPr>
          <w:rFonts w:ascii="Arial" w:hAnsi="Arial" w:cs="Arial"/>
          <w:sz w:val="24"/>
          <w:szCs w:val="24"/>
        </w:rPr>
        <w:t xml:space="preserve">, </w:t>
      </w:r>
      <w:r w:rsidR="00496565" w:rsidRPr="00145FB5">
        <w:rPr>
          <w:rFonts w:ascii="Arial" w:hAnsi="Arial" w:cs="Arial"/>
          <w:b/>
          <w:bCs/>
          <w:sz w:val="24"/>
          <w:szCs w:val="24"/>
        </w:rPr>
        <w:t>Reggio Emilia</w:t>
      </w:r>
      <w:r w:rsidR="00496565" w:rsidRPr="00145FB5">
        <w:rPr>
          <w:rFonts w:ascii="Arial" w:hAnsi="Arial" w:cs="Arial"/>
          <w:sz w:val="24"/>
          <w:szCs w:val="24"/>
        </w:rPr>
        <w:t xml:space="preserve"> </w:t>
      </w:r>
      <w:r w:rsidR="00496565" w:rsidRPr="00145FB5">
        <w:rPr>
          <w:rFonts w:ascii="Arial" w:hAnsi="Arial" w:cs="Arial"/>
          <w:b/>
          <w:bCs/>
          <w:sz w:val="24"/>
          <w:szCs w:val="24"/>
        </w:rPr>
        <w:t>e</w:t>
      </w:r>
      <w:r w:rsidR="00496565" w:rsidRPr="00145FB5">
        <w:rPr>
          <w:rFonts w:ascii="Arial" w:hAnsi="Arial" w:cs="Arial"/>
          <w:sz w:val="24"/>
          <w:szCs w:val="24"/>
        </w:rPr>
        <w:t xml:space="preserve"> </w:t>
      </w:r>
      <w:r w:rsidR="00496565" w:rsidRPr="00145FB5">
        <w:rPr>
          <w:rFonts w:ascii="Arial" w:hAnsi="Arial" w:cs="Arial"/>
          <w:b/>
          <w:bCs/>
          <w:sz w:val="24"/>
          <w:szCs w:val="24"/>
        </w:rPr>
        <w:t xml:space="preserve">Ravenna.  </w:t>
      </w:r>
    </w:p>
    <w:p w14:paraId="3E14F436" w14:textId="23D20308" w:rsidR="009B73F3" w:rsidRPr="00145FB5" w:rsidRDefault="009B73F3" w:rsidP="00145FB5">
      <w:pPr>
        <w:jc w:val="both"/>
        <w:rPr>
          <w:rFonts w:ascii="Arial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“Dai Comuni sono pervenute proposte di intervento molto interessanti, finalizzate non solo </w:t>
      </w:r>
      <w:r w:rsidRPr="00145FB5">
        <w:rPr>
          <w:rFonts w:ascii="Arial" w:hAnsi="Arial" w:cs="Arial"/>
          <w:sz w:val="24"/>
          <w:szCs w:val="24"/>
        </w:rPr>
        <w:t>a</w:t>
      </w:r>
      <w:r w:rsidR="00DF756F">
        <w:rPr>
          <w:rFonts w:ascii="Arial" w:hAnsi="Arial" w:cs="Arial"/>
          <w:sz w:val="24"/>
          <w:szCs w:val="24"/>
        </w:rPr>
        <w:t xml:space="preserve"> </w:t>
      </w:r>
      <w:r w:rsidR="00E06EEA" w:rsidRPr="00145FB5">
        <w:rPr>
          <w:rFonts w:ascii="Arial" w:hAnsi="Arial" w:cs="Arial"/>
          <w:sz w:val="24"/>
          <w:szCs w:val="24"/>
        </w:rPr>
        <w:t xml:space="preserve">promuovere interventi </w:t>
      </w:r>
      <w:r w:rsidRPr="00145FB5">
        <w:rPr>
          <w:rFonts w:ascii="Arial" w:hAnsi="Arial" w:cs="Arial"/>
          <w:sz w:val="24"/>
          <w:szCs w:val="24"/>
        </w:rPr>
        <w:t>di rigenerazione</w:t>
      </w:r>
      <w:r w:rsidR="00CC7417">
        <w:rPr>
          <w:rFonts w:ascii="Arial" w:hAnsi="Arial" w:cs="Arial"/>
          <w:sz w:val="24"/>
          <w:szCs w:val="24"/>
        </w:rPr>
        <w:t xml:space="preserve"> e riqualificazione</w:t>
      </w:r>
      <w:r w:rsidRPr="00145FB5">
        <w:rPr>
          <w:rFonts w:ascii="Arial" w:hAnsi="Arial" w:cs="Arial"/>
          <w:sz w:val="24"/>
          <w:szCs w:val="24"/>
        </w:rPr>
        <w:t xml:space="preserve"> urban</w:t>
      </w:r>
      <w:r w:rsidR="00CC7417">
        <w:rPr>
          <w:rFonts w:ascii="Arial" w:hAnsi="Arial" w:cs="Arial"/>
          <w:sz w:val="24"/>
          <w:szCs w:val="24"/>
        </w:rPr>
        <w:t xml:space="preserve">a, </w:t>
      </w:r>
      <w:r w:rsidRPr="00145FB5">
        <w:rPr>
          <w:rFonts w:ascii="Arial" w:hAnsi="Arial" w:cs="Arial"/>
          <w:sz w:val="24"/>
          <w:szCs w:val="24"/>
        </w:rPr>
        <w:t>sociale</w:t>
      </w:r>
      <w:r w:rsidR="00CC7417">
        <w:rPr>
          <w:rFonts w:ascii="Arial" w:hAnsi="Arial" w:cs="Arial"/>
          <w:sz w:val="24"/>
          <w:szCs w:val="24"/>
        </w:rPr>
        <w:t xml:space="preserve"> e ambientale</w:t>
      </w:r>
      <w:r w:rsidR="009B5D36" w:rsidRPr="009B5D36">
        <w:rPr>
          <w:rFonts w:ascii="Arial" w:hAnsi="Arial" w:cs="Arial"/>
          <w:sz w:val="24"/>
          <w:szCs w:val="24"/>
        </w:rPr>
        <w:t xml:space="preserve"> </w:t>
      </w:r>
      <w:r w:rsidR="009B5D36">
        <w:rPr>
          <w:rFonts w:ascii="Arial" w:hAnsi="Arial" w:cs="Arial"/>
          <w:sz w:val="24"/>
          <w:szCs w:val="24"/>
        </w:rPr>
        <w:t xml:space="preserve">ma anche </w:t>
      </w:r>
      <w:r w:rsidR="009B5D36">
        <w:rPr>
          <w:rFonts w:ascii="Arial" w:hAnsi="Arial" w:cs="Arial"/>
          <w:sz w:val="24"/>
          <w:szCs w:val="24"/>
        </w:rPr>
        <w:t xml:space="preserve">ad </w:t>
      </w:r>
      <w:r w:rsidR="009B5D36" w:rsidRPr="00145FB5">
        <w:rPr>
          <w:rFonts w:ascii="Arial" w:hAnsi="Arial" w:cs="Arial"/>
          <w:sz w:val="24"/>
          <w:szCs w:val="24"/>
        </w:rPr>
        <w:t>ampliare la dotazione di patrimonio abitativo pubblico</w:t>
      </w:r>
      <w:r w:rsidRPr="00145FB5">
        <w:rPr>
          <w:rFonts w:ascii="Arial" w:hAnsi="Arial" w:cs="Arial"/>
          <w:sz w:val="24"/>
          <w:szCs w:val="24"/>
        </w:rPr>
        <w:t xml:space="preserve"> - sottolinea la vicepresidente </w:t>
      </w:r>
      <w:r w:rsidR="00306AF5" w:rsidRPr="00145FB5">
        <w:rPr>
          <w:rFonts w:ascii="Arial" w:hAnsi="Arial" w:cs="Arial"/>
          <w:sz w:val="24"/>
          <w:szCs w:val="24"/>
        </w:rPr>
        <w:t xml:space="preserve">e assessora </w:t>
      </w:r>
      <w:r w:rsidRPr="00145FB5">
        <w:rPr>
          <w:rFonts w:ascii="Arial" w:hAnsi="Arial" w:cs="Arial"/>
          <w:sz w:val="24"/>
          <w:szCs w:val="24"/>
        </w:rPr>
        <w:t>con delega alle Politiche abitative</w:t>
      </w:r>
      <w:r w:rsidR="00306AF5" w:rsidRPr="00145FB5">
        <w:rPr>
          <w:rFonts w:ascii="Arial" w:hAnsi="Arial" w:cs="Arial"/>
          <w:sz w:val="24"/>
          <w:szCs w:val="24"/>
        </w:rPr>
        <w:t>,</w:t>
      </w:r>
      <w:r w:rsidRPr="00145FB5">
        <w:rPr>
          <w:rFonts w:ascii="Arial" w:hAnsi="Arial" w:cs="Arial"/>
          <w:sz w:val="24"/>
          <w:szCs w:val="24"/>
        </w:rPr>
        <w:t xml:space="preserve"> Elly Schlein</w:t>
      </w:r>
      <w:r w:rsidR="00BB785C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Fonts w:ascii="Arial" w:hAnsi="Arial" w:cs="Arial"/>
          <w:sz w:val="24"/>
          <w:szCs w:val="24"/>
        </w:rPr>
        <w:t>-</w:t>
      </w:r>
      <w:r w:rsidR="00306AF5" w:rsidRPr="00145FB5">
        <w:rPr>
          <w:rFonts w:ascii="Arial" w:hAnsi="Arial" w:cs="Arial"/>
          <w:sz w:val="24"/>
          <w:szCs w:val="24"/>
        </w:rPr>
        <w:t>.</w:t>
      </w:r>
      <w:r w:rsidR="00145FB5" w:rsidRPr="00145FB5">
        <w:rPr>
          <w:rFonts w:ascii="Arial" w:hAnsi="Arial" w:cs="Arial"/>
          <w:sz w:val="24"/>
          <w:szCs w:val="24"/>
        </w:rPr>
        <w:t xml:space="preserve"> E’ la strada giusta per intervenire anche nei </w:t>
      </w:r>
      <w:r w:rsidR="00127E1A">
        <w:rPr>
          <w:rFonts w:ascii="Arial" w:hAnsi="Arial" w:cs="Arial"/>
          <w:sz w:val="24"/>
          <w:szCs w:val="24"/>
        </w:rPr>
        <w:t>quartieri</w:t>
      </w:r>
      <w:r w:rsidR="00127E1A">
        <w:rPr>
          <w:rFonts w:ascii="Arial" w:hAnsi="Arial" w:cs="Arial"/>
          <w:sz w:val="24"/>
          <w:szCs w:val="24"/>
        </w:rPr>
        <w:t xml:space="preserve"> da </w:t>
      </w:r>
      <w:r w:rsidR="00127E1A">
        <w:rPr>
          <w:rFonts w:ascii="Arial" w:hAnsi="Arial" w:cs="Arial"/>
          <w:sz w:val="24"/>
          <w:szCs w:val="24"/>
        </w:rPr>
        <w:t xml:space="preserve">riqualificare e rilanciare, </w:t>
      </w:r>
      <w:r w:rsidR="00EF4494">
        <w:rPr>
          <w:rFonts w:ascii="Arial" w:hAnsi="Arial" w:cs="Arial"/>
          <w:sz w:val="24"/>
          <w:szCs w:val="24"/>
        </w:rPr>
        <w:t xml:space="preserve">lottando </w:t>
      </w:r>
      <w:bookmarkStart w:id="0" w:name="_GoBack"/>
      <w:bookmarkEnd w:id="0"/>
      <w:r w:rsidR="00EF4494">
        <w:rPr>
          <w:rFonts w:ascii="Arial" w:hAnsi="Arial" w:cs="Arial"/>
          <w:sz w:val="24"/>
          <w:szCs w:val="24"/>
        </w:rPr>
        <w:t>contro diseguaglianze</w:t>
      </w:r>
      <w:r w:rsidR="006F762A">
        <w:rPr>
          <w:rFonts w:ascii="Arial" w:hAnsi="Arial" w:cs="Arial"/>
          <w:sz w:val="24"/>
          <w:szCs w:val="24"/>
        </w:rPr>
        <w:t xml:space="preserve"> e </w:t>
      </w:r>
      <w:r w:rsidR="006F762A">
        <w:rPr>
          <w:rFonts w:ascii="Arial" w:hAnsi="Arial" w:cs="Arial"/>
          <w:sz w:val="24"/>
          <w:szCs w:val="24"/>
        </w:rPr>
        <w:t>marginalità</w:t>
      </w:r>
      <w:r w:rsidR="00EF4494">
        <w:rPr>
          <w:rFonts w:ascii="Arial" w:hAnsi="Arial" w:cs="Arial"/>
          <w:sz w:val="24"/>
          <w:szCs w:val="24"/>
        </w:rPr>
        <w:t>.</w:t>
      </w:r>
      <w:r w:rsidR="00DE5A1B">
        <w:rPr>
          <w:rFonts w:ascii="Arial" w:hAnsi="Arial" w:cs="Arial"/>
          <w:sz w:val="24"/>
          <w:szCs w:val="24"/>
        </w:rPr>
        <w:t xml:space="preserve"> Questi finanziamenti si inseriscono nel contesto di una complessiva strategia</w:t>
      </w:r>
      <w:r w:rsidR="00DE5A1B">
        <w:rPr>
          <w:rFonts w:ascii="Arial" w:hAnsi="Arial" w:cs="Arial"/>
          <w:sz w:val="24"/>
          <w:szCs w:val="24"/>
        </w:rPr>
        <w:t xml:space="preserve"> per </w:t>
      </w:r>
      <w:r w:rsidR="00DE5A1B">
        <w:rPr>
          <w:rFonts w:ascii="Arial" w:hAnsi="Arial" w:cs="Arial"/>
          <w:sz w:val="24"/>
          <w:szCs w:val="24"/>
        </w:rPr>
        <w:t>la casa su cui stiamo già lavorando</w:t>
      </w:r>
      <w:r w:rsidR="00A115C6">
        <w:rPr>
          <w:rFonts w:ascii="Arial" w:hAnsi="Arial" w:cs="Arial"/>
          <w:sz w:val="24"/>
          <w:szCs w:val="24"/>
        </w:rPr>
        <w:t xml:space="preserve"> e che presenteremo entro l’estate</w:t>
      </w:r>
      <w:r w:rsidR="00DE5A1B">
        <w:rPr>
          <w:rFonts w:ascii="Arial" w:hAnsi="Arial" w:cs="Arial"/>
          <w:sz w:val="24"/>
          <w:szCs w:val="24"/>
        </w:rPr>
        <w:t>.</w:t>
      </w:r>
      <w:r w:rsidR="00A115C6">
        <w:rPr>
          <w:rFonts w:ascii="Arial" w:hAnsi="Arial" w:cs="Arial"/>
          <w:sz w:val="24"/>
          <w:szCs w:val="24"/>
        </w:rPr>
        <w:t xml:space="preserve"> </w:t>
      </w:r>
      <w:r w:rsidR="00104A9C">
        <w:rPr>
          <w:rFonts w:ascii="Arial" w:hAnsi="Arial" w:cs="Arial"/>
          <w:sz w:val="24"/>
          <w:szCs w:val="24"/>
        </w:rPr>
        <w:t xml:space="preserve">Riteniamo </w:t>
      </w:r>
      <w:r w:rsidR="0050326B">
        <w:rPr>
          <w:rFonts w:ascii="Arial" w:hAnsi="Arial" w:cs="Arial"/>
          <w:sz w:val="24"/>
          <w:szCs w:val="24"/>
        </w:rPr>
        <w:t xml:space="preserve">molto </w:t>
      </w:r>
      <w:r w:rsidR="00104A9C">
        <w:rPr>
          <w:rFonts w:ascii="Arial" w:hAnsi="Arial" w:cs="Arial"/>
          <w:sz w:val="24"/>
          <w:szCs w:val="24"/>
        </w:rPr>
        <w:t>validi e</w:t>
      </w:r>
      <w:r w:rsidR="008D213E">
        <w:rPr>
          <w:rFonts w:ascii="Arial" w:hAnsi="Arial" w:cs="Arial"/>
          <w:sz w:val="24"/>
          <w:szCs w:val="24"/>
        </w:rPr>
        <w:t xml:space="preserve"> di </w:t>
      </w:r>
      <w:r w:rsidR="008D213E">
        <w:rPr>
          <w:rFonts w:ascii="Arial" w:hAnsi="Arial" w:cs="Arial"/>
          <w:sz w:val="24"/>
          <w:szCs w:val="24"/>
        </w:rPr>
        <w:t>interesse</w:t>
      </w:r>
      <w:r w:rsidR="00104A9C">
        <w:rPr>
          <w:rFonts w:ascii="Arial" w:hAnsi="Arial" w:cs="Arial"/>
          <w:sz w:val="24"/>
          <w:szCs w:val="24"/>
        </w:rPr>
        <w:t xml:space="preserve"> strategic</w:t>
      </w:r>
      <w:r w:rsidR="008D213E">
        <w:rPr>
          <w:rFonts w:ascii="Arial" w:hAnsi="Arial" w:cs="Arial"/>
          <w:sz w:val="24"/>
          <w:szCs w:val="24"/>
        </w:rPr>
        <w:t>o per la Regione</w:t>
      </w:r>
      <w:r w:rsidR="00104A9C">
        <w:rPr>
          <w:rFonts w:ascii="Arial" w:hAnsi="Arial" w:cs="Arial"/>
          <w:sz w:val="24"/>
          <w:szCs w:val="24"/>
        </w:rPr>
        <w:t xml:space="preserve"> anche</w:t>
      </w:r>
      <w:r w:rsidR="006F762A">
        <w:rPr>
          <w:rFonts w:ascii="Arial" w:hAnsi="Arial" w:cs="Arial"/>
          <w:sz w:val="24"/>
          <w:szCs w:val="24"/>
        </w:rPr>
        <w:t xml:space="preserve"> gli altri progetti presentati, per questo abbiamo deciso di </w:t>
      </w:r>
      <w:r w:rsidR="006F762A">
        <w:rPr>
          <w:rFonts w:ascii="Arial" w:hAnsi="Arial" w:cs="Arial"/>
          <w:sz w:val="24"/>
          <w:szCs w:val="24"/>
        </w:rPr>
        <w:t xml:space="preserve">tenere </w:t>
      </w:r>
      <w:r w:rsidR="006F762A">
        <w:rPr>
          <w:rFonts w:ascii="Arial" w:hAnsi="Arial" w:cs="Arial"/>
          <w:sz w:val="24"/>
          <w:szCs w:val="24"/>
        </w:rPr>
        <w:t>aperta la graduatoria e</w:t>
      </w:r>
      <w:r w:rsidR="00DB24AB">
        <w:rPr>
          <w:rFonts w:ascii="Arial" w:hAnsi="Arial" w:cs="Arial"/>
          <w:sz w:val="24"/>
          <w:szCs w:val="24"/>
        </w:rPr>
        <w:t xml:space="preserve"> verificare la reperibilità di risorse aggiuntive, anche</w:t>
      </w:r>
      <w:r w:rsidR="00C1615A">
        <w:rPr>
          <w:rFonts w:ascii="Arial" w:hAnsi="Arial" w:cs="Arial"/>
          <w:sz w:val="24"/>
          <w:szCs w:val="24"/>
        </w:rPr>
        <w:t xml:space="preserve"> su possibili finanziamenti e bandi statali.</w:t>
      </w:r>
      <w:r w:rsidR="00DE5A1B">
        <w:rPr>
          <w:rFonts w:ascii="Arial" w:hAnsi="Arial" w:cs="Arial"/>
          <w:sz w:val="24"/>
          <w:szCs w:val="24"/>
        </w:rPr>
        <w:t>”</w:t>
      </w:r>
    </w:p>
    <w:p w14:paraId="27F2B63F" w14:textId="7E3DE452" w:rsidR="00306AF5" w:rsidRPr="00145FB5" w:rsidRDefault="00306AF5" w:rsidP="00E06EEA">
      <w:pPr>
        <w:jc w:val="both"/>
        <w:rPr>
          <w:rFonts w:ascii="Arial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lastRenderedPageBreak/>
        <w:t xml:space="preserve">In alcuni casi le proposte riguardano zone delle città, in cui sono già </w:t>
      </w:r>
      <w:r w:rsidR="00E06EEA" w:rsidRPr="00145FB5">
        <w:rPr>
          <w:rFonts w:ascii="Arial" w:hAnsi="Arial" w:cs="Arial"/>
          <w:sz w:val="24"/>
          <w:szCs w:val="24"/>
        </w:rPr>
        <w:t xml:space="preserve">visibili </w:t>
      </w:r>
      <w:r w:rsidRPr="00145FB5">
        <w:rPr>
          <w:rFonts w:ascii="Arial" w:hAnsi="Arial" w:cs="Arial"/>
          <w:sz w:val="24"/>
          <w:szCs w:val="24"/>
        </w:rPr>
        <w:t>fenomeni di deg</w:t>
      </w:r>
      <w:r w:rsidR="006B5937">
        <w:rPr>
          <w:rFonts w:ascii="Arial" w:hAnsi="Arial" w:cs="Arial"/>
          <w:sz w:val="24"/>
          <w:szCs w:val="24"/>
        </w:rPr>
        <w:t>rado</w:t>
      </w:r>
      <w:r w:rsidRPr="00145FB5">
        <w:rPr>
          <w:rFonts w:ascii="Arial" w:hAnsi="Arial" w:cs="Arial"/>
          <w:sz w:val="24"/>
          <w:szCs w:val="24"/>
        </w:rPr>
        <w:t xml:space="preserve"> che, con questi interventi</w:t>
      </w:r>
      <w:r w:rsidR="008D213E">
        <w:rPr>
          <w:rFonts w:ascii="Arial" w:hAnsi="Arial" w:cs="Arial"/>
          <w:sz w:val="24"/>
          <w:szCs w:val="24"/>
        </w:rPr>
        <w:t xml:space="preserve"> di riqualificazione e rigenerazione</w:t>
      </w:r>
      <w:r w:rsidRPr="00145FB5">
        <w:rPr>
          <w:rFonts w:ascii="Arial" w:hAnsi="Arial" w:cs="Arial"/>
          <w:sz w:val="24"/>
          <w:szCs w:val="24"/>
        </w:rPr>
        <w:t>, potranno essere affrontati</w:t>
      </w:r>
      <w:r w:rsidR="008D213E">
        <w:rPr>
          <w:rFonts w:ascii="Arial" w:hAnsi="Arial" w:cs="Arial"/>
          <w:sz w:val="24"/>
          <w:szCs w:val="24"/>
        </w:rPr>
        <w:t xml:space="preserve"> in ottica strutturale</w:t>
      </w:r>
      <w:r w:rsidRPr="00145FB5">
        <w:rPr>
          <w:rFonts w:ascii="Arial" w:hAnsi="Arial" w:cs="Arial"/>
          <w:sz w:val="24"/>
          <w:szCs w:val="24"/>
        </w:rPr>
        <w:t>.</w:t>
      </w:r>
      <w:r w:rsidRPr="00145FB5">
        <w:rPr>
          <w:rFonts w:ascii="Arial" w:hAnsi="Arial" w:cs="Arial"/>
          <w:sz w:val="24"/>
          <w:szCs w:val="24"/>
        </w:rPr>
        <w:t xml:space="preserve"> In altri casi si interviene nel recupero del patrimonio abitativo pubblico non utilizzato, </w:t>
      </w:r>
      <w:r w:rsidR="003B5ED5">
        <w:rPr>
          <w:rFonts w:ascii="Arial" w:hAnsi="Arial" w:cs="Arial"/>
          <w:sz w:val="24"/>
          <w:szCs w:val="24"/>
        </w:rPr>
        <w:t>nell’ottica di evitare</w:t>
      </w:r>
      <w:r w:rsidR="003B5ED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Fonts w:ascii="Arial" w:hAnsi="Arial" w:cs="Arial"/>
          <w:sz w:val="24"/>
          <w:szCs w:val="24"/>
        </w:rPr>
        <w:t xml:space="preserve">ulteriore consumo di suolo. In altri ancora gli interventi costituiscono un completamento di operazioni di riqualificazione già in atto. </w:t>
      </w:r>
    </w:p>
    <w:p w14:paraId="6D1A8A94" w14:textId="276D1E98" w:rsidR="0048480A" w:rsidRDefault="00496565" w:rsidP="00E06EEA">
      <w:pPr>
        <w:jc w:val="both"/>
        <w:rPr>
          <w:rFonts w:ascii="Arial" w:eastAsia="Cambria" w:hAnsi="Arial" w:cs="Arial"/>
          <w:sz w:val="24"/>
          <w:szCs w:val="24"/>
        </w:rPr>
      </w:pPr>
      <w:r w:rsidRPr="00145FB5">
        <w:rPr>
          <w:rFonts w:ascii="Arial" w:hAnsi="Arial" w:cs="Arial"/>
          <w:sz w:val="24"/>
          <w:szCs w:val="24"/>
        </w:rPr>
        <w:t xml:space="preserve">Per i restanti sei Comuni partecipanti: </w:t>
      </w:r>
      <w:r w:rsidRPr="00145FB5">
        <w:rPr>
          <w:rFonts w:ascii="Arial" w:hAnsi="Arial" w:cs="Arial"/>
          <w:b/>
          <w:bCs/>
          <w:sz w:val="24"/>
          <w:szCs w:val="24"/>
        </w:rPr>
        <w:t>Modena</w:t>
      </w:r>
      <w:r w:rsidRPr="00145FB5">
        <w:rPr>
          <w:rFonts w:ascii="Arial" w:hAnsi="Arial" w:cs="Arial"/>
          <w:sz w:val="24"/>
          <w:szCs w:val="24"/>
        </w:rPr>
        <w:t xml:space="preserve">, </w:t>
      </w:r>
      <w:r w:rsidRPr="00145FB5">
        <w:rPr>
          <w:rFonts w:ascii="Arial" w:hAnsi="Arial" w:cs="Arial"/>
          <w:b/>
          <w:bCs/>
          <w:sz w:val="24"/>
          <w:szCs w:val="24"/>
        </w:rPr>
        <w:t>Parma</w:t>
      </w:r>
      <w:r w:rsidRPr="00145FB5">
        <w:rPr>
          <w:rFonts w:ascii="Arial" w:hAnsi="Arial" w:cs="Arial"/>
          <w:sz w:val="24"/>
          <w:szCs w:val="24"/>
        </w:rPr>
        <w:t xml:space="preserve">, </w:t>
      </w:r>
      <w:r w:rsidRPr="00145FB5">
        <w:rPr>
          <w:rFonts w:ascii="Arial" w:hAnsi="Arial" w:cs="Arial"/>
          <w:b/>
          <w:bCs/>
          <w:sz w:val="24"/>
          <w:szCs w:val="24"/>
        </w:rPr>
        <w:t>Bologna,</w:t>
      </w:r>
      <w:r w:rsidRPr="00145FB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Fonts w:ascii="Arial" w:hAnsi="Arial" w:cs="Arial"/>
          <w:b/>
          <w:bCs/>
          <w:sz w:val="24"/>
          <w:szCs w:val="24"/>
        </w:rPr>
        <w:t>Forlì</w:t>
      </w:r>
      <w:r w:rsidRPr="00145FB5">
        <w:rPr>
          <w:rFonts w:ascii="Arial" w:hAnsi="Arial" w:cs="Arial"/>
          <w:sz w:val="24"/>
          <w:szCs w:val="24"/>
        </w:rPr>
        <w:t xml:space="preserve">, </w:t>
      </w:r>
      <w:r w:rsidRPr="00145FB5">
        <w:rPr>
          <w:rFonts w:ascii="Arial" w:hAnsi="Arial" w:cs="Arial"/>
          <w:b/>
          <w:bCs/>
          <w:sz w:val="24"/>
          <w:szCs w:val="24"/>
        </w:rPr>
        <w:t>Ferrara</w:t>
      </w:r>
      <w:r w:rsidRPr="00145FB5">
        <w:rPr>
          <w:rFonts w:ascii="Arial" w:hAnsi="Arial" w:cs="Arial"/>
          <w:sz w:val="24"/>
          <w:szCs w:val="24"/>
        </w:rPr>
        <w:t xml:space="preserve">, e </w:t>
      </w:r>
      <w:r w:rsidRPr="00145FB5">
        <w:rPr>
          <w:rFonts w:ascii="Arial" w:hAnsi="Arial" w:cs="Arial"/>
          <w:b/>
          <w:bCs/>
          <w:sz w:val="24"/>
          <w:szCs w:val="24"/>
        </w:rPr>
        <w:t>Cesena</w:t>
      </w:r>
      <w:r w:rsidRPr="00145FB5">
        <w:rPr>
          <w:rFonts w:ascii="Arial" w:hAnsi="Arial" w:cs="Arial"/>
          <w:sz w:val="24"/>
          <w:szCs w:val="24"/>
        </w:rPr>
        <w:t xml:space="preserve">, </w:t>
      </w:r>
      <w:r w:rsidRPr="00145FB5">
        <w:rPr>
          <w:rFonts w:ascii="Arial" w:hAnsi="Arial" w:cs="Arial"/>
          <w:sz w:val="24"/>
          <w:szCs w:val="24"/>
        </w:rPr>
        <w:t xml:space="preserve">si prevedono </w:t>
      </w:r>
      <w:r w:rsidR="001A1E69">
        <w:rPr>
          <w:rFonts w:ascii="Arial" w:hAnsi="Arial" w:cs="Arial"/>
          <w:sz w:val="24"/>
          <w:szCs w:val="24"/>
        </w:rPr>
        <w:t>programmi di intervento</w:t>
      </w:r>
      <w:r w:rsidRPr="00145FB5">
        <w:rPr>
          <w:rFonts w:ascii="Arial" w:hAnsi="Arial" w:cs="Arial"/>
          <w:sz w:val="24"/>
          <w:szCs w:val="24"/>
        </w:rPr>
        <w:t xml:space="preserve"> </w:t>
      </w:r>
      <w:r w:rsidRPr="00145FB5">
        <w:rPr>
          <w:rFonts w:ascii="Arial" w:hAnsi="Arial" w:cs="Arial"/>
          <w:sz w:val="24"/>
          <w:szCs w:val="24"/>
        </w:rPr>
        <w:t>per quasi 60 milioni di euro</w:t>
      </w:r>
      <w:r w:rsidR="001A1E69">
        <w:rPr>
          <w:rFonts w:ascii="Arial" w:hAnsi="Arial" w:cs="Arial"/>
          <w:sz w:val="24"/>
          <w:szCs w:val="24"/>
        </w:rPr>
        <w:t>, che interessano</w:t>
      </w:r>
      <w:r w:rsidRPr="00145FB5">
        <w:rPr>
          <w:rFonts w:ascii="Arial" w:hAnsi="Arial" w:cs="Arial"/>
          <w:sz w:val="24"/>
          <w:szCs w:val="24"/>
        </w:rPr>
        <w:t xml:space="preserve"> oltre 220 alloggi sociali </w:t>
      </w:r>
      <w:r w:rsidR="00E508A8" w:rsidRPr="00145FB5">
        <w:rPr>
          <w:rFonts w:ascii="Arial" w:hAnsi="Arial" w:cs="Arial"/>
          <w:sz w:val="24"/>
          <w:szCs w:val="24"/>
        </w:rPr>
        <w:t xml:space="preserve">nell’ambito </w:t>
      </w:r>
      <w:r w:rsidRPr="00145FB5">
        <w:rPr>
          <w:rFonts w:ascii="Arial" w:hAnsi="Arial" w:cs="Arial"/>
          <w:sz w:val="24"/>
          <w:szCs w:val="24"/>
        </w:rPr>
        <w:t>di programmi di rigenerazione dei contesti urbani interessati.</w:t>
      </w:r>
      <w:r w:rsidR="00E508A8" w:rsidRPr="00145FB5">
        <w:rPr>
          <w:rFonts w:ascii="Arial" w:hAnsi="Arial" w:cs="Arial"/>
          <w:sz w:val="24"/>
          <w:szCs w:val="24"/>
        </w:rPr>
        <w:t xml:space="preserve"> Anche per questi interventi la Regione sta studiando la possibilità di intervenire con risorse aggiuntive</w:t>
      </w:r>
      <w:r w:rsidR="008C5C24">
        <w:rPr>
          <w:rFonts w:ascii="Arial" w:hAnsi="Arial" w:cs="Arial"/>
          <w:sz w:val="24"/>
          <w:szCs w:val="24"/>
        </w:rPr>
        <w:t>, anche tramite possibili finanziamenti e bandi statali,</w:t>
      </w:r>
      <w:r w:rsidR="00E508A8" w:rsidRPr="00145FB5">
        <w:rPr>
          <w:rFonts w:ascii="Arial" w:hAnsi="Arial" w:cs="Arial"/>
          <w:sz w:val="24"/>
          <w:szCs w:val="24"/>
        </w:rPr>
        <w:t xml:space="preserve"> in quanto anche i progetti presentati da questi Comuni sono di interesse </w:t>
      </w:r>
      <w:r w:rsidR="00E508A8" w:rsidRPr="00145FB5">
        <w:rPr>
          <w:rFonts w:ascii="Arial" w:eastAsia="Cambria" w:hAnsi="Arial" w:cs="Arial"/>
          <w:sz w:val="24"/>
          <w:szCs w:val="24"/>
        </w:rPr>
        <w:t>strategico per le politiche regionali in materia di rigenerazione urbana e di politiche abitative</w:t>
      </w:r>
      <w:r w:rsidR="009B73F3" w:rsidRPr="00145FB5">
        <w:rPr>
          <w:rFonts w:ascii="Arial" w:eastAsia="Cambria" w:hAnsi="Arial" w:cs="Arial"/>
          <w:sz w:val="24"/>
          <w:szCs w:val="24"/>
        </w:rPr>
        <w:t xml:space="preserve">. </w:t>
      </w:r>
    </w:p>
    <w:p w14:paraId="3309F83D" w14:textId="77777777" w:rsidR="0048480A" w:rsidRDefault="0048480A" w:rsidP="00E06EEA">
      <w:pPr>
        <w:jc w:val="both"/>
        <w:rPr>
          <w:rFonts w:ascii="Arial" w:eastAsia="Cambria" w:hAnsi="Arial" w:cs="Arial"/>
          <w:sz w:val="24"/>
          <w:szCs w:val="24"/>
        </w:rPr>
      </w:pPr>
    </w:p>
    <w:p w14:paraId="57C9FA7B" w14:textId="0CC55BD1" w:rsidR="00E508A8" w:rsidRPr="00145FB5" w:rsidRDefault="00145FB5" w:rsidP="00E06EEA">
      <w:pPr>
        <w:jc w:val="both"/>
        <w:rPr>
          <w:rFonts w:ascii="Arial" w:eastAsia="Cambria" w:hAnsi="Arial" w:cs="Arial"/>
          <w:sz w:val="24"/>
          <w:szCs w:val="24"/>
        </w:rPr>
      </w:pPr>
      <w:r w:rsidRPr="00145FB5">
        <w:rPr>
          <w:rFonts w:ascii="Arial" w:eastAsia="Cambria" w:hAnsi="Arial" w:cs="Arial"/>
          <w:sz w:val="24"/>
          <w:szCs w:val="24"/>
        </w:rPr>
        <w:t>/Ti.Ga.</w:t>
      </w:r>
    </w:p>
    <w:p w14:paraId="326CB44D" w14:textId="7A9B315F" w:rsidR="00496565" w:rsidRPr="00145FB5" w:rsidRDefault="00496565" w:rsidP="00496565">
      <w:pPr>
        <w:rPr>
          <w:rFonts w:ascii="Arial" w:hAnsi="Arial" w:cs="Arial"/>
          <w:sz w:val="24"/>
          <w:szCs w:val="24"/>
        </w:rPr>
      </w:pPr>
    </w:p>
    <w:sectPr w:rsidR="00496565" w:rsidRPr="00145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79"/>
    <w:rsid w:val="00043805"/>
    <w:rsid w:val="000D31DC"/>
    <w:rsid w:val="00104A9C"/>
    <w:rsid w:val="00127E1A"/>
    <w:rsid w:val="00143215"/>
    <w:rsid w:val="00145FB5"/>
    <w:rsid w:val="0014771D"/>
    <w:rsid w:val="001A1E69"/>
    <w:rsid w:val="001C797F"/>
    <w:rsid w:val="002530A3"/>
    <w:rsid w:val="00306AF5"/>
    <w:rsid w:val="003711AE"/>
    <w:rsid w:val="0038708B"/>
    <w:rsid w:val="003B5ED5"/>
    <w:rsid w:val="0048480A"/>
    <w:rsid w:val="00496565"/>
    <w:rsid w:val="004C2615"/>
    <w:rsid w:val="0050326B"/>
    <w:rsid w:val="0052487A"/>
    <w:rsid w:val="00544179"/>
    <w:rsid w:val="005D43E0"/>
    <w:rsid w:val="005F6DDA"/>
    <w:rsid w:val="00696F54"/>
    <w:rsid w:val="006B5937"/>
    <w:rsid w:val="006D1C6B"/>
    <w:rsid w:val="006F762A"/>
    <w:rsid w:val="0072047F"/>
    <w:rsid w:val="007B4EC3"/>
    <w:rsid w:val="007C2EC2"/>
    <w:rsid w:val="007C4C3F"/>
    <w:rsid w:val="007E1C6B"/>
    <w:rsid w:val="0081305E"/>
    <w:rsid w:val="008219F0"/>
    <w:rsid w:val="00825956"/>
    <w:rsid w:val="00872429"/>
    <w:rsid w:val="008C5C24"/>
    <w:rsid w:val="008D213E"/>
    <w:rsid w:val="008E71CE"/>
    <w:rsid w:val="008F7D73"/>
    <w:rsid w:val="00941286"/>
    <w:rsid w:val="009B5D36"/>
    <w:rsid w:val="009B73F3"/>
    <w:rsid w:val="00A018D2"/>
    <w:rsid w:val="00A115C6"/>
    <w:rsid w:val="00A54D56"/>
    <w:rsid w:val="00B0109B"/>
    <w:rsid w:val="00B51865"/>
    <w:rsid w:val="00B82ECE"/>
    <w:rsid w:val="00BA0083"/>
    <w:rsid w:val="00BB785C"/>
    <w:rsid w:val="00BC0A5B"/>
    <w:rsid w:val="00C1615A"/>
    <w:rsid w:val="00C23777"/>
    <w:rsid w:val="00CC7417"/>
    <w:rsid w:val="00CC795D"/>
    <w:rsid w:val="00D76A75"/>
    <w:rsid w:val="00DB24AB"/>
    <w:rsid w:val="00DB42B9"/>
    <w:rsid w:val="00DE5A1B"/>
    <w:rsid w:val="00DF756F"/>
    <w:rsid w:val="00E06EEA"/>
    <w:rsid w:val="00E214D5"/>
    <w:rsid w:val="00E4518C"/>
    <w:rsid w:val="00E508A8"/>
    <w:rsid w:val="00EF4494"/>
    <w:rsid w:val="00F670BB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4A6"/>
  <w15:chartTrackingRefBased/>
  <w15:docId w15:val="{0E683048-9E21-4C41-8965-21D815D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1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1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FE12A2D9F34B9294158BD449882D" ma:contentTypeVersion="13" ma:contentTypeDescription="Creare un nuovo documento." ma:contentTypeScope="" ma:versionID="a7dd26f3cf154c9ab00c3f06ad0e9d7a">
  <xsd:schema xmlns:xsd="http://www.w3.org/2001/XMLSchema" xmlns:xs="http://www.w3.org/2001/XMLSchema" xmlns:p="http://schemas.microsoft.com/office/2006/metadata/properties" xmlns:ns3="dab67cda-7640-43cc-81ab-904c850540af" xmlns:ns4="4bf31dab-0e91-441e-a003-65e157e2b1ca" targetNamespace="http://schemas.microsoft.com/office/2006/metadata/properties" ma:root="true" ma:fieldsID="8ebe8c3d8c5dc1118ba81983a9058511" ns3:_="" ns4:_="">
    <xsd:import namespace="dab67cda-7640-43cc-81ab-904c850540af"/>
    <xsd:import namespace="4bf31dab-0e91-441e-a003-65e157e2b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7cda-7640-43cc-81ab-904c85054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dab-0e91-441e-a003-65e157e2b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1BEAF-B2EC-414F-BD61-8647794B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67cda-7640-43cc-81ab-904c850540af"/>
    <ds:schemaRef ds:uri="4bf31dab-0e91-441e-a003-65e157e2b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F3C1C-D77A-4E3F-AA8D-ADDACC0A9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D7CA-B8D6-4575-92D5-8F661853E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Gardini Tiziana</dc:creator>
  <cp:keywords/>
  <dc:description/>
  <cp:lastModifiedBy>Marcello Capucci</cp:lastModifiedBy>
  <cp:revision>2</cp:revision>
  <dcterms:created xsi:type="dcterms:W3CDTF">2020-05-15T07:49:00Z</dcterms:created>
  <dcterms:modified xsi:type="dcterms:W3CDTF">2020-05-15T07:49:00Z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0x010100E2A0FE12A2D9F34B9294158BD449882D</vt:lpwstr>
  </property>
</Properties>
</file>